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8" w:rsidRPr="003A3191" w:rsidRDefault="002C06D8" w:rsidP="002C06D8">
      <w:pPr>
        <w:spacing w:before="100" w:beforeAutospacing="1" w:after="0" w:line="240" w:lineRule="auto"/>
        <w:jc w:val="right"/>
        <w:outlineLvl w:val="0"/>
        <w:rPr>
          <w:rFonts w:ascii="Bookman Old Style" w:eastAsia="Times New Roman" w:hAnsi="Bookman Old Style" w:cs="Times New Roman"/>
          <w:b/>
          <w:i/>
          <w:color w:val="92D050"/>
          <w:kern w:val="36"/>
          <w:sz w:val="28"/>
          <w:szCs w:val="28"/>
        </w:rPr>
      </w:pPr>
      <w:r w:rsidRPr="003A3191">
        <w:rPr>
          <w:rFonts w:ascii="Bookman Old Style" w:eastAsia="Times New Roman" w:hAnsi="Bookman Old Style" w:cs="Times New Roman"/>
          <w:b/>
          <w:i/>
          <w:noProof/>
          <w:color w:val="92D05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-655955</wp:posOffset>
            </wp:positionH>
            <wp:positionV relativeFrom="margin">
              <wp:posOffset>34925</wp:posOffset>
            </wp:positionV>
            <wp:extent cx="3622040" cy="2560320"/>
            <wp:effectExtent l="19050" t="0" r="0" b="0"/>
            <wp:wrapSquare wrapText="bothSides"/>
            <wp:docPr id="1" name="Рисунок 1" descr="http://26.3.volok-dou26.edumsko.ru/uploads/3000/3813/persona/articles/pochemuch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.3.volok-dou26.edumsko.ru/uploads/3000/3813/persona/articles/pochemuchki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191">
        <w:rPr>
          <w:rFonts w:ascii="Bookman Old Style" w:eastAsia="Times New Roman" w:hAnsi="Bookman Old Style" w:cs="Times New Roman"/>
          <w:b/>
          <w:i/>
          <w:color w:val="92D050"/>
          <w:kern w:val="36"/>
          <w:sz w:val="28"/>
          <w:szCs w:val="28"/>
        </w:rPr>
        <w:t>Консультация для родителей</w:t>
      </w:r>
    </w:p>
    <w:p w:rsidR="002C06D8" w:rsidRPr="003A3191" w:rsidRDefault="002C06D8" w:rsidP="002C06D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</w:pPr>
    </w:p>
    <w:p w:rsidR="002C06D8" w:rsidRPr="003A3191" w:rsidRDefault="002C06D8" w:rsidP="002C06D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</w:pPr>
    </w:p>
    <w:p w:rsidR="002C06D8" w:rsidRPr="003A3191" w:rsidRDefault="002C06D8" w:rsidP="002C06D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</w:pPr>
      <w:r w:rsidRPr="003A3191"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  <w:t>«Развитие познавательных интересов</w:t>
      </w:r>
    </w:p>
    <w:p w:rsidR="002C06D8" w:rsidRPr="003A3191" w:rsidRDefault="002C06D8" w:rsidP="002C06D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</w:pPr>
      <w:r w:rsidRPr="003A3191">
        <w:rPr>
          <w:rFonts w:ascii="Bookman Old Style" w:eastAsia="Times New Roman" w:hAnsi="Bookman Old Style" w:cs="Times New Roman"/>
          <w:b/>
          <w:color w:val="92D050"/>
          <w:kern w:val="36"/>
          <w:sz w:val="28"/>
          <w:szCs w:val="28"/>
        </w:rPr>
        <w:t xml:space="preserve"> у детей дошкольного возраста в условиях детского сада»</w:t>
      </w:r>
    </w:p>
    <w:p w:rsidR="002C06D8" w:rsidRPr="00051F7E" w:rsidRDefault="002C06D8" w:rsidP="002C06D8">
      <w:pPr>
        <w:spacing w:after="27" w:line="240" w:lineRule="auto"/>
        <w:rPr>
          <w:rFonts w:ascii="Bookman Old Style" w:eastAsia="Times New Roman" w:hAnsi="Bookman Old Style" w:cs="Times New Roman"/>
          <w:color w:val="666666"/>
          <w:sz w:val="28"/>
          <w:szCs w:val="28"/>
        </w:rPr>
      </w:pPr>
    </w:p>
    <w:p w:rsidR="002C06D8" w:rsidRPr="002C06D8" w:rsidRDefault="002C06D8" w:rsidP="002C06D8">
      <w:pPr>
        <w:spacing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 xml:space="preserve">Жизнь во всех ее проявлениях становится все разнообразнее и сложнее; чем дальше, тем больше требует от человека не шаблонных, привычных действий, а подвижности мышления, быстрой ориентировки, творческого подхода к решению больших и малых задач. Перед государством, школой, дошкольным учреждением и родителями встает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Именно на это указывается в законе РФ “Об образовании”. Активная жизненная позиция может иметь основание, если человек мыслит творчески, если видит возможность для совершенствования. 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Любая деятельность протекает более эффективно и дает качественные результаты, если при этом у личности имеются сильные мотивы, яркие, глубокие, вызывающие желание действовать активно, с полной отдачей сил, преодолевать жизненные затруднения, неблагоприятные условия, обстоятельства, настойчиво продвигаться к намеченной цели.  Одним из таких видов деятельности является экспериментирование. В работах многих отечественных педагогов говорится, что «детское экспериментирование претендует на роль ведущей деятельности в период дошкольного развития», и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                                                                                            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   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детской опытно-экспериментальной деятельности в практику работы нашей группы. В процессе организации опытно-экспериментальной деятельности предполагалось решение следующих задач: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lastRenderedPageBreak/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развитие внимания, зрительной, слуховой чувствительности.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создание предпосылок формирования у практических и умственных действий.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Опытно-экспериментальную деятельность мы распределили по направлениям: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неживая природа: воздух, почва, вода, магниты, звук, свет.</w:t>
      </w:r>
    </w:p>
    <w:p w:rsidR="002C06D8" w:rsidRPr="002C06D8" w:rsidRDefault="002C06D8" w:rsidP="002C06D8">
      <w:pPr>
        <w:spacing w:before="27" w:after="120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v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    человек: функционирование организма, рукотворный мир, материалы и их свойства.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b/>
          <w:bCs/>
          <w:color w:val="666666"/>
          <w:sz w:val="24"/>
          <w:szCs w:val="24"/>
        </w:rPr>
        <w:t>Структура  детского экспериментирования: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- постановка проблемы, которую необходимо разрешить;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 xml:space="preserve">- </w:t>
      </w:r>
      <w:proofErr w:type="spellStart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целеполагание</w:t>
      </w:r>
      <w:proofErr w:type="spellEnd"/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 xml:space="preserve"> (что нужно сделать для решения проблемы);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- выдвижение гипотез (поиск возможных путей решения);</w:t>
      </w:r>
    </w:p>
    <w:p w:rsidR="002C06D8" w:rsidRPr="002C06D8" w:rsidRDefault="002C06D8" w:rsidP="002C06D8">
      <w:pPr>
        <w:spacing w:before="27" w:after="27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- проверка гипотез (сбор данных, реализация в действиях);</w:t>
      </w:r>
    </w:p>
    <w:p w:rsidR="002C06D8" w:rsidRPr="002C06D8" w:rsidRDefault="002C06D8" w:rsidP="002C06D8">
      <w:pPr>
        <w:spacing w:after="0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- анализ полученного результата (подтвердилось - не подтвердилось);</w:t>
      </w:r>
    </w:p>
    <w:p w:rsidR="002C06D8" w:rsidRPr="002C06D8" w:rsidRDefault="002C06D8" w:rsidP="002C06D8">
      <w:pPr>
        <w:spacing w:after="0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  <w:r w:rsidRPr="002C06D8">
        <w:rPr>
          <w:rFonts w:ascii="Bookman Old Style" w:eastAsia="Times New Roman" w:hAnsi="Bookman Old Style" w:cs="Times New Roman"/>
          <w:color w:val="666666"/>
          <w:sz w:val="24"/>
          <w:szCs w:val="24"/>
        </w:rPr>
        <w:t>- формулирование выводов</w:t>
      </w:r>
    </w:p>
    <w:p w:rsidR="002C06D8" w:rsidRPr="002C06D8" w:rsidRDefault="002C06D8" w:rsidP="002C06D8">
      <w:pPr>
        <w:rPr>
          <w:rFonts w:ascii="Bookman Old Style" w:eastAsia="Times New Roman" w:hAnsi="Bookman Old Style" w:cs="Arial"/>
          <w:color w:val="C00000"/>
          <w:kern w:val="36"/>
          <w:sz w:val="24"/>
          <w:szCs w:val="24"/>
        </w:rPr>
      </w:pPr>
    </w:p>
    <w:p w:rsidR="002C06D8" w:rsidRPr="002C06D8" w:rsidRDefault="002C06D8" w:rsidP="002C06D8">
      <w:pPr>
        <w:rPr>
          <w:rFonts w:ascii="Bookman Old Style" w:eastAsia="Times New Roman" w:hAnsi="Bookman Old Style" w:cs="Arial"/>
          <w:color w:val="C00000"/>
          <w:kern w:val="36"/>
          <w:sz w:val="24"/>
          <w:szCs w:val="24"/>
        </w:rPr>
      </w:pPr>
    </w:p>
    <w:p w:rsidR="00000000" w:rsidRPr="002C06D8" w:rsidRDefault="002C06D8" w:rsidP="002C06D8">
      <w:pPr>
        <w:rPr>
          <w:sz w:val="24"/>
          <w:szCs w:val="24"/>
        </w:rPr>
      </w:pPr>
      <w:r w:rsidRPr="002C06D8">
        <w:rPr>
          <w:rFonts w:ascii="Bookman Old Style" w:eastAsia="Times New Roman" w:hAnsi="Bookman Old Style" w:cs="Arial"/>
          <w:kern w:val="36"/>
          <w:sz w:val="24"/>
          <w:szCs w:val="24"/>
        </w:rPr>
        <w:t>Э.А.Малинина, старший воспитатель</w:t>
      </w:r>
    </w:p>
    <w:sectPr w:rsidR="00000000" w:rsidRPr="002C06D8" w:rsidSect="002C06D8">
      <w:pgSz w:w="11906" w:h="16838"/>
      <w:pgMar w:top="1134" w:right="850" w:bottom="1134" w:left="1701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06D8"/>
    <w:rsid w:val="002C06D8"/>
    <w:rsid w:val="003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Эмилия</cp:lastModifiedBy>
  <cp:revision>3</cp:revision>
  <dcterms:created xsi:type="dcterms:W3CDTF">2017-01-21T10:05:00Z</dcterms:created>
  <dcterms:modified xsi:type="dcterms:W3CDTF">2017-01-21T10:10:00Z</dcterms:modified>
</cp:coreProperties>
</file>